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BB75B" w14:textId="77777777" w:rsidR="005C71C6" w:rsidRPr="005C71C6" w:rsidRDefault="005C71C6" w:rsidP="005C71C6">
      <w:pPr>
        <w:keepNext/>
        <w:keepLines/>
        <w:spacing w:before="120" w:after="0" w:line="240" w:lineRule="auto"/>
        <w:ind w:left="5103"/>
        <w:outlineLvl w:val="1"/>
        <w:rPr>
          <w:rFonts w:eastAsia="Calibri" w:cstheme="minorHAnsi"/>
          <w:color w:val="0070C0"/>
          <w:kern w:val="0"/>
          <w:sz w:val="21"/>
          <w:szCs w:val="21"/>
          <w:lang w:val="lt-LT" w:eastAsia="lt-LT"/>
          <w14:ligatures w14:val="none"/>
        </w:rPr>
      </w:pPr>
      <w:bookmarkStart w:id="0" w:name="_Ref38539939"/>
      <w:bookmarkStart w:id="1" w:name="_Ref38541068"/>
      <w:bookmarkStart w:id="2" w:name="_Ref38885053"/>
      <w:bookmarkStart w:id="3" w:name="_Ref38899023"/>
      <w:bookmarkStart w:id="4" w:name="_Toc216078994"/>
      <w:r w:rsidRPr="005C71C6">
        <w:rPr>
          <w:rFonts w:eastAsia="Calibri" w:cstheme="minorHAnsi"/>
          <w:color w:val="0070C0"/>
          <w:kern w:val="0"/>
          <w:sz w:val="21"/>
          <w:szCs w:val="21"/>
          <w:lang w:val="lt-LT" w:eastAsia="lt-LT"/>
          <w14:ligatures w14:val="none"/>
        </w:rPr>
        <w:t>Pirkimo sąlygų 2 priedas „Techninė specifikacija“</w:t>
      </w:r>
      <w:bookmarkEnd w:id="0"/>
      <w:bookmarkEnd w:id="1"/>
      <w:bookmarkEnd w:id="2"/>
      <w:bookmarkEnd w:id="3"/>
      <w:bookmarkEnd w:id="4"/>
    </w:p>
    <w:p w14:paraId="1275FECB" w14:textId="77777777" w:rsidR="005C71C6" w:rsidRPr="005C71C6" w:rsidRDefault="005C71C6" w:rsidP="005C71C6">
      <w:pPr>
        <w:spacing w:line="276" w:lineRule="auto"/>
        <w:jc w:val="center"/>
        <w:rPr>
          <w:rFonts w:eastAsiaTheme="minorEastAsia" w:cstheme="minorHAnsi"/>
          <w:b/>
          <w:bCs/>
          <w:kern w:val="0"/>
          <w:sz w:val="21"/>
          <w:szCs w:val="21"/>
          <w:lang w:val="lt-LT" w:eastAsia="lt-LT"/>
          <w14:ligatures w14:val="none"/>
        </w:rPr>
      </w:pPr>
    </w:p>
    <w:p w14:paraId="53BC7854" w14:textId="77777777" w:rsidR="005C71C6" w:rsidRPr="005C71C6" w:rsidRDefault="005C71C6" w:rsidP="005C71C6">
      <w:pPr>
        <w:numPr>
          <w:ilvl w:val="1"/>
          <w:numId w:val="0"/>
        </w:numPr>
        <w:spacing w:after="240" w:line="276" w:lineRule="auto"/>
        <w:jc w:val="center"/>
        <w:rPr>
          <w:rFonts w:eastAsiaTheme="minorEastAsia"/>
          <w:caps/>
          <w:color w:val="404040" w:themeColor="text1" w:themeTint="BF"/>
          <w:spacing w:val="20"/>
          <w:kern w:val="0"/>
          <w:sz w:val="28"/>
          <w:szCs w:val="28"/>
          <w:lang w:val="lt-LT" w:eastAsia="lt-LT"/>
          <w14:ligatures w14:val="none"/>
        </w:rPr>
      </w:pPr>
      <w:r w:rsidRPr="005C71C6">
        <w:rPr>
          <w:rFonts w:eastAsiaTheme="minorEastAsia"/>
          <w:caps/>
          <w:color w:val="404040" w:themeColor="text1" w:themeTint="BF"/>
          <w:spacing w:val="20"/>
          <w:kern w:val="0"/>
          <w:sz w:val="28"/>
          <w:szCs w:val="28"/>
          <w:lang w:val="lt-LT" w:eastAsia="lt-LT"/>
          <w14:ligatures w14:val="none"/>
        </w:rPr>
        <w:t>TECHNINĖ SPECIFIKACIJA</w:t>
      </w:r>
    </w:p>
    <w:p w14:paraId="00610C68" w14:textId="77777777" w:rsidR="005C71C6" w:rsidRPr="005C71C6" w:rsidRDefault="005C71C6" w:rsidP="005C71C6">
      <w:pPr>
        <w:spacing w:after="0" w:line="240" w:lineRule="auto"/>
        <w:ind w:firstLine="720"/>
        <w:jc w:val="both"/>
        <w:rPr>
          <w:rFonts w:ascii="Times New Roman" w:hAnsi="Times New Roman" w:cs="Times New Roman"/>
          <w:kern w:val="0"/>
          <w:sz w:val="24"/>
          <w:szCs w:val="24"/>
          <w:lang w:val="lt-LT"/>
          <w14:ligatures w14:val="none"/>
        </w:rPr>
      </w:pPr>
      <w:r w:rsidRPr="005C71C6">
        <w:rPr>
          <w:rFonts w:ascii="Times New Roman" w:hAnsi="Times New Roman" w:cs="Times New Roman"/>
          <w:kern w:val="0"/>
          <w:sz w:val="24"/>
          <w:szCs w:val="24"/>
          <w:lang w:val="lt-LT"/>
          <w14:ligatures w14:val="none"/>
        </w:rPr>
        <w:t>Pirkimo objektas: 2 vnt. nešiojami detektoriai su pakraunama baterija, naudojantis širdies plakimo aptikimo principą, skirtas aptikti pasislėpusius asmenis lengvuose automobiliuose, mikroautobusuose ar sunkvežimiuose, įskaitant ant transporto priemonių esančius konteinerius.</w:t>
      </w:r>
    </w:p>
    <w:p w14:paraId="262595C0" w14:textId="77777777" w:rsidR="005C71C6" w:rsidRPr="005C71C6" w:rsidRDefault="005C71C6" w:rsidP="005C71C6">
      <w:pPr>
        <w:spacing w:after="0" w:line="240" w:lineRule="auto"/>
        <w:ind w:firstLine="720"/>
        <w:rPr>
          <w:rFonts w:ascii="Times New Roman" w:hAnsi="Times New Roman" w:cs="Times New Roman"/>
          <w:kern w:val="0"/>
          <w:sz w:val="24"/>
          <w:szCs w:val="24"/>
          <w:lang w:val="lt-LT"/>
          <w14:ligatures w14:val="none"/>
        </w:rPr>
      </w:pPr>
    </w:p>
    <w:tbl>
      <w:tblPr>
        <w:tblStyle w:val="Lentelstinklelis1"/>
        <w:tblW w:w="10201" w:type="dxa"/>
        <w:tblLook w:val="04A0" w:firstRow="1" w:lastRow="0" w:firstColumn="1" w:lastColumn="0" w:noHBand="0" w:noVBand="1"/>
      </w:tblPr>
      <w:tblGrid>
        <w:gridCol w:w="545"/>
        <w:gridCol w:w="5971"/>
        <w:gridCol w:w="3685"/>
      </w:tblGrid>
      <w:tr w:rsidR="005C71C6" w:rsidRPr="005C71C6" w14:paraId="3C8F0D48" w14:textId="77777777" w:rsidTr="00264B2A">
        <w:tc>
          <w:tcPr>
            <w:tcW w:w="545" w:type="dxa"/>
          </w:tcPr>
          <w:p w14:paraId="0AEEA16D" w14:textId="77777777" w:rsidR="005C71C6" w:rsidRPr="005C71C6" w:rsidRDefault="005C71C6" w:rsidP="005C71C6">
            <w:pPr>
              <w:jc w:val="center"/>
              <w:rPr>
                <w:rFonts w:ascii="Times New Roman" w:hAnsi="Times New Roman" w:cs="Times New Roman"/>
                <w:lang w:val="lt-LT"/>
              </w:rPr>
            </w:pPr>
            <w:r w:rsidRPr="005C71C6">
              <w:rPr>
                <w:rFonts w:ascii="Times New Roman" w:hAnsi="Times New Roman" w:cs="Times New Roman"/>
                <w:lang w:val="lt-LT"/>
              </w:rPr>
              <w:t>Nr.</w:t>
            </w:r>
          </w:p>
        </w:tc>
        <w:tc>
          <w:tcPr>
            <w:tcW w:w="5971" w:type="dxa"/>
          </w:tcPr>
          <w:p w14:paraId="7FB376B6" w14:textId="77777777" w:rsidR="005C71C6" w:rsidRPr="005C71C6" w:rsidRDefault="005C71C6" w:rsidP="005C71C6">
            <w:pPr>
              <w:jc w:val="center"/>
              <w:rPr>
                <w:rFonts w:ascii="Times New Roman" w:hAnsi="Times New Roman" w:cs="Times New Roman"/>
                <w:lang w:val="lt-LT"/>
              </w:rPr>
            </w:pPr>
            <w:r w:rsidRPr="005C71C6">
              <w:rPr>
                <w:rFonts w:ascii="Times New Roman" w:hAnsi="Times New Roman" w:cs="Times New Roman"/>
                <w:lang w:val="lt-LT"/>
              </w:rPr>
              <w:t>Nešiojamų detektorių reikalavimai (ne prastesni nei nurodyta lentelėje)</w:t>
            </w:r>
          </w:p>
        </w:tc>
        <w:tc>
          <w:tcPr>
            <w:tcW w:w="3685" w:type="dxa"/>
          </w:tcPr>
          <w:p w14:paraId="22DE1317" w14:textId="77777777" w:rsidR="005C71C6" w:rsidRPr="005C71C6" w:rsidRDefault="005C71C6" w:rsidP="005C71C6">
            <w:pPr>
              <w:jc w:val="center"/>
              <w:rPr>
                <w:rFonts w:ascii="Times New Roman" w:hAnsi="Times New Roman" w:cs="Times New Roman"/>
                <w:lang w:val="lt-LT"/>
              </w:rPr>
            </w:pPr>
            <w:r w:rsidRPr="005C71C6">
              <w:rPr>
                <w:rFonts w:ascii="Times New Roman" w:hAnsi="Times New Roman" w:cs="Times New Roman"/>
                <w:lang w:val="lt-LT"/>
              </w:rPr>
              <w:t>Tiekėjo siūloma (įvardinant įrangos/prekių gamintojų ir įrangos/prekių modelių pavadinimus bei rodiklių reikšmes ir kartu su pasiūlymu pridėti tai patvirtinančius dokumentus. Apsiribojimas vien įrašais „atitinka“ ir/arba „taip“ negalimas)</w:t>
            </w:r>
          </w:p>
        </w:tc>
      </w:tr>
      <w:tr w:rsidR="005C71C6" w:rsidRPr="005C71C6" w14:paraId="442C87CE" w14:textId="77777777" w:rsidTr="00264B2A">
        <w:tc>
          <w:tcPr>
            <w:tcW w:w="545" w:type="dxa"/>
          </w:tcPr>
          <w:p w14:paraId="56FD5846" w14:textId="77777777" w:rsidR="005C71C6" w:rsidRPr="005C71C6" w:rsidRDefault="005C71C6" w:rsidP="005C71C6">
            <w:pPr>
              <w:jc w:val="center"/>
              <w:rPr>
                <w:rFonts w:ascii="Times New Roman" w:hAnsi="Times New Roman" w:cs="Times New Roman"/>
                <w:lang w:val="lt-LT"/>
              </w:rPr>
            </w:pPr>
          </w:p>
        </w:tc>
        <w:tc>
          <w:tcPr>
            <w:tcW w:w="5971" w:type="dxa"/>
          </w:tcPr>
          <w:p w14:paraId="50305C75" w14:textId="77777777" w:rsidR="005C71C6" w:rsidRPr="005C71C6" w:rsidRDefault="005C71C6" w:rsidP="005C71C6">
            <w:pPr>
              <w:jc w:val="center"/>
              <w:rPr>
                <w:rFonts w:ascii="Times New Roman" w:hAnsi="Times New Roman" w:cs="Times New Roman"/>
                <w:lang w:val="lt-LT"/>
              </w:rPr>
            </w:pPr>
          </w:p>
        </w:tc>
        <w:tc>
          <w:tcPr>
            <w:tcW w:w="3685" w:type="dxa"/>
          </w:tcPr>
          <w:p w14:paraId="6A57C4FA" w14:textId="77777777" w:rsidR="005C71C6" w:rsidRPr="005C71C6" w:rsidRDefault="005C71C6" w:rsidP="005C71C6">
            <w:pPr>
              <w:jc w:val="center"/>
              <w:rPr>
                <w:rFonts w:ascii="Times New Roman" w:hAnsi="Times New Roman" w:cs="Times New Roman"/>
                <w:i/>
                <w:iCs/>
                <w:lang w:val="lt-LT"/>
              </w:rPr>
            </w:pPr>
            <w:r w:rsidRPr="005C71C6">
              <w:rPr>
                <w:rFonts w:ascii="Times New Roman" w:hAnsi="Times New Roman" w:cs="Times New Roman"/>
                <w:i/>
                <w:iCs/>
                <w:color w:val="BFBFBF" w:themeColor="background1" w:themeShade="BF"/>
                <w:lang w:val="lt-LT"/>
              </w:rPr>
              <w:t>įvardinanti įrangos/prekių gamintojų ir įrangos/prekių modelių pavadinimus</w:t>
            </w:r>
          </w:p>
        </w:tc>
      </w:tr>
      <w:tr w:rsidR="005C71C6" w:rsidRPr="005C71C6" w14:paraId="0A12D10B" w14:textId="77777777" w:rsidTr="00264B2A">
        <w:tc>
          <w:tcPr>
            <w:tcW w:w="545" w:type="dxa"/>
          </w:tcPr>
          <w:p w14:paraId="7B62D3A2"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1.</w:t>
            </w:r>
          </w:p>
        </w:tc>
        <w:tc>
          <w:tcPr>
            <w:tcW w:w="5971" w:type="dxa"/>
          </w:tcPr>
          <w:p w14:paraId="195DD9FA"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Detektoriaus paruošimas darbui – ne daugiau 20 sekundžių</w:t>
            </w:r>
          </w:p>
        </w:tc>
        <w:tc>
          <w:tcPr>
            <w:tcW w:w="3685" w:type="dxa"/>
          </w:tcPr>
          <w:p w14:paraId="4080037E" w14:textId="77777777" w:rsidR="005C71C6" w:rsidRPr="005C71C6" w:rsidRDefault="005C71C6" w:rsidP="005C71C6">
            <w:pPr>
              <w:rPr>
                <w:rFonts w:ascii="Times New Roman" w:hAnsi="Times New Roman" w:cs="Times New Roman"/>
                <w:lang w:val="lt-LT"/>
              </w:rPr>
            </w:pPr>
          </w:p>
        </w:tc>
      </w:tr>
      <w:tr w:rsidR="005C71C6" w:rsidRPr="005C71C6" w14:paraId="3B5DC120" w14:textId="77777777" w:rsidTr="00264B2A">
        <w:tc>
          <w:tcPr>
            <w:tcW w:w="545" w:type="dxa"/>
          </w:tcPr>
          <w:p w14:paraId="0EEA456D"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 xml:space="preserve">2. </w:t>
            </w:r>
          </w:p>
        </w:tc>
        <w:tc>
          <w:tcPr>
            <w:tcW w:w="5971" w:type="dxa"/>
          </w:tcPr>
          <w:p w14:paraId="4C762370"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Detektorius lengvai tvirtinimas (prilipdomas), (nereikalauja, kad jis būtų laikomas) prie tikrinamos transporto priemonės (pvz. magnetu)</w:t>
            </w:r>
          </w:p>
        </w:tc>
        <w:tc>
          <w:tcPr>
            <w:tcW w:w="3685" w:type="dxa"/>
          </w:tcPr>
          <w:p w14:paraId="6B3A6C68" w14:textId="77777777" w:rsidR="005C71C6" w:rsidRPr="005C71C6" w:rsidRDefault="005C71C6" w:rsidP="005C71C6">
            <w:pPr>
              <w:rPr>
                <w:rFonts w:ascii="Times New Roman" w:hAnsi="Times New Roman" w:cs="Times New Roman"/>
                <w:lang w:val="lt-LT"/>
              </w:rPr>
            </w:pPr>
          </w:p>
        </w:tc>
      </w:tr>
      <w:tr w:rsidR="005C71C6" w:rsidRPr="005C71C6" w14:paraId="682477D0" w14:textId="77777777" w:rsidTr="00264B2A">
        <w:tc>
          <w:tcPr>
            <w:tcW w:w="545" w:type="dxa"/>
          </w:tcPr>
          <w:p w14:paraId="16C6BF78"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 xml:space="preserve">3. </w:t>
            </w:r>
          </w:p>
        </w:tc>
        <w:tc>
          <w:tcPr>
            <w:tcW w:w="5971" w:type="dxa"/>
          </w:tcPr>
          <w:p w14:paraId="61AC2613"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Detektorius ne didesnis nei 25cmx20cmx10 cm (korpusas su rankena, laikikliais ar kitais priedais)</w:t>
            </w:r>
          </w:p>
        </w:tc>
        <w:tc>
          <w:tcPr>
            <w:tcW w:w="3685" w:type="dxa"/>
          </w:tcPr>
          <w:p w14:paraId="243D8BAF" w14:textId="77777777" w:rsidR="005C71C6" w:rsidRPr="005C71C6" w:rsidRDefault="005C71C6" w:rsidP="005C71C6">
            <w:pPr>
              <w:rPr>
                <w:rFonts w:ascii="Times New Roman" w:hAnsi="Times New Roman" w:cs="Times New Roman"/>
                <w:lang w:val="lt-LT"/>
              </w:rPr>
            </w:pPr>
          </w:p>
        </w:tc>
      </w:tr>
      <w:tr w:rsidR="005C71C6" w:rsidRPr="005C71C6" w14:paraId="1E4DD552" w14:textId="77777777" w:rsidTr="00264B2A">
        <w:tc>
          <w:tcPr>
            <w:tcW w:w="545" w:type="dxa"/>
          </w:tcPr>
          <w:p w14:paraId="5A154C17"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 xml:space="preserve">4. </w:t>
            </w:r>
          </w:p>
        </w:tc>
        <w:tc>
          <w:tcPr>
            <w:tcW w:w="5971" w:type="dxa"/>
          </w:tcPr>
          <w:p w14:paraId="7E14ECE9"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Svoris ne daugiau kaip 1,7 kg</w:t>
            </w:r>
          </w:p>
        </w:tc>
        <w:tc>
          <w:tcPr>
            <w:tcW w:w="3685" w:type="dxa"/>
          </w:tcPr>
          <w:p w14:paraId="03D1AFB1" w14:textId="77777777" w:rsidR="005C71C6" w:rsidRPr="005C71C6" w:rsidRDefault="005C71C6" w:rsidP="005C71C6">
            <w:pPr>
              <w:rPr>
                <w:rFonts w:ascii="Times New Roman" w:hAnsi="Times New Roman" w:cs="Times New Roman"/>
                <w:lang w:val="lt-LT"/>
              </w:rPr>
            </w:pPr>
          </w:p>
        </w:tc>
      </w:tr>
      <w:tr w:rsidR="005C71C6" w:rsidRPr="005C71C6" w14:paraId="433C763A" w14:textId="77777777" w:rsidTr="00264B2A">
        <w:tc>
          <w:tcPr>
            <w:tcW w:w="545" w:type="dxa"/>
          </w:tcPr>
          <w:p w14:paraId="2AFD7139"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 xml:space="preserve">5. </w:t>
            </w:r>
          </w:p>
        </w:tc>
        <w:tc>
          <w:tcPr>
            <w:tcW w:w="5971" w:type="dxa"/>
          </w:tcPr>
          <w:p w14:paraId="57ED67A8"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Transporto priemonės, kurioje tikrinama ar nėra pasislėpusių asmenų aptikrinimo rezultatas gaunamas ne ilgiau kaip per 60 s</w:t>
            </w:r>
          </w:p>
        </w:tc>
        <w:tc>
          <w:tcPr>
            <w:tcW w:w="3685" w:type="dxa"/>
          </w:tcPr>
          <w:p w14:paraId="49AE6A9A" w14:textId="77777777" w:rsidR="005C71C6" w:rsidRPr="005C71C6" w:rsidRDefault="005C71C6" w:rsidP="005C71C6">
            <w:pPr>
              <w:rPr>
                <w:rFonts w:ascii="Times New Roman" w:hAnsi="Times New Roman" w:cs="Times New Roman"/>
                <w:lang w:val="lt-LT"/>
              </w:rPr>
            </w:pPr>
          </w:p>
        </w:tc>
      </w:tr>
      <w:tr w:rsidR="005C71C6" w:rsidRPr="005C71C6" w14:paraId="454DD608" w14:textId="77777777" w:rsidTr="00264B2A">
        <w:tc>
          <w:tcPr>
            <w:tcW w:w="545" w:type="dxa"/>
          </w:tcPr>
          <w:p w14:paraId="01907893"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 xml:space="preserve">6. </w:t>
            </w:r>
          </w:p>
        </w:tc>
        <w:tc>
          <w:tcPr>
            <w:tcW w:w="5971" w:type="dxa"/>
          </w:tcPr>
          <w:p w14:paraId="1E6E494A"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Patikrinimo rezultatas rodomas tiek ekrane, tiek garsiniu signalu</w:t>
            </w:r>
          </w:p>
        </w:tc>
        <w:tc>
          <w:tcPr>
            <w:tcW w:w="3685" w:type="dxa"/>
          </w:tcPr>
          <w:p w14:paraId="07FE63F8" w14:textId="77777777" w:rsidR="005C71C6" w:rsidRPr="005C71C6" w:rsidRDefault="005C71C6" w:rsidP="005C71C6">
            <w:pPr>
              <w:rPr>
                <w:rFonts w:ascii="Times New Roman" w:hAnsi="Times New Roman" w:cs="Times New Roman"/>
                <w:lang w:val="lt-LT"/>
              </w:rPr>
            </w:pPr>
          </w:p>
        </w:tc>
      </w:tr>
      <w:tr w:rsidR="005C71C6" w:rsidRPr="005C71C6" w14:paraId="5AC2CAA4" w14:textId="77777777" w:rsidTr="00264B2A">
        <w:tc>
          <w:tcPr>
            <w:tcW w:w="545" w:type="dxa"/>
          </w:tcPr>
          <w:p w14:paraId="5618C430"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 xml:space="preserve">7. </w:t>
            </w:r>
          </w:p>
        </w:tc>
        <w:tc>
          <w:tcPr>
            <w:tcW w:w="5971" w:type="dxa"/>
          </w:tcPr>
          <w:p w14:paraId="0F2B4E57"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Ekranas ne mažiau kaip 5 cm su pašvietimu.</w:t>
            </w:r>
          </w:p>
        </w:tc>
        <w:tc>
          <w:tcPr>
            <w:tcW w:w="3685" w:type="dxa"/>
          </w:tcPr>
          <w:p w14:paraId="0B691E79" w14:textId="77777777" w:rsidR="005C71C6" w:rsidRPr="005C71C6" w:rsidRDefault="005C71C6" w:rsidP="005C71C6">
            <w:pPr>
              <w:rPr>
                <w:rFonts w:ascii="Times New Roman" w:hAnsi="Times New Roman" w:cs="Times New Roman"/>
                <w:lang w:val="lt-LT"/>
              </w:rPr>
            </w:pPr>
          </w:p>
        </w:tc>
      </w:tr>
      <w:tr w:rsidR="005C71C6" w:rsidRPr="005C71C6" w14:paraId="61A3C539" w14:textId="77777777" w:rsidTr="00264B2A">
        <w:tc>
          <w:tcPr>
            <w:tcW w:w="545" w:type="dxa"/>
          </w:tcPr>
          <w:p w14:paraId="7DE4E8BD"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 xml:space="preserve">8. </w:t>
            </w:r>
          </w:p>
        </w:tc>
        <w:tc>
          <w:tcPr>
            <w:tcW w:w="5971" w:type="dxa"/>
          </w:tcPr>
          <w:p w14:paraId="51C1A1D4"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Įkrautos baterijos veikimo laikas – ne mažiau kaip 8 val.</w:t>
            </w:r>
          </w:p>
        </w:tc>
        <w:tc>
          <w:tcPr>
            <w:tcW w:w="3685" w:type="dxa"/>
          </w:tcPr>
          <w:p w14:paraId="0C6A35EF" w14:textId="77777777" w:rsidR="005C71C6" w:rsidRPr="005C71C6" w:rsidRDefault="005C71C6" w:rsidP="005C71C6">
            <w:pPr>
              <w:rPr>
                <w:rFonts w:ascii="Times New Roman" w:hAnsi="Times New Roman" w:cs="Times New Roman"/>
                <w:lang w:val="lt-LT"/>
              </w:rPr>
            </w:pPr>
          </w:p>
        </w:tc>
      </w:tr>
      <w:tr w:rsidR="005C71C6" w:rsidRPr="005C71C6" w14:paraId="3CE98631" w14:textId="77777777" w:rsidTr="00264B2A">
        <w:tc>
          <w:tcPr>
            <w:tcW w:w="545" w:type="dxa"/>
          </w:tcPr>
          <w:p w14:paraId="62D20CC6"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 xml:space="preserve">9. </w:t>
            </w:r>
          </w:p>
        </w:tc>
        <w:tc>
          <w:tcPr>
            <w:tcW w:w="5971" w:type="dxa"/>
          </w:tcPr>
          <w:p w14:paraId="2F40E571"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 xml:space="preserve">Galimybė pakrauti iš standartinio 220 – 230 V elektros lizdo ir  automobilio 12V (transporto priemonės elektros lizdas), </w:t>
            </w:r>
          </w:p>
        </w:tc>
        <w:tc>
          <w:tcPr>
            <w:tcW w:w="3685" w:type="dxa"/>
          </w:tcPr>
          <w:p w14:paraId="67AEEDE6" w14:textId="77777777" w:rsidR="005C71C6" w:rsidRPr="005C71C6" w:rsidRDefault="005C71C6" w:rsidP="005C71C6">
            <w:pPr>
              <w:rPr>
                <w:rFonts w:ascii="Times New Roman" w:hAnsi="Times New Roman" w:cs="Times New Roman"/>
                <w:lang w:val="lt-LT"/>
              </w:rPr>
            </w:pPr>
          </w:p>
        </w:tc>
      </w:tr>
      <w:tr w:rsidR="005C71C6" w:rsidRPr="005C71C6" w14:paraId="56EAEC0D" w14:textId="77777777" w:rsidTr="00264B2A">
        <w:tc>
          <w:tcPr>
            <w:tcW w:w="545" w:type="dxa"/>
          </w:tcPr>
          <w:p w14:paraId="65CDE662"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10.</w:t>
            </w:r>
          </w:p>
        </w:tc>
        <w:tc>
          <w:tcPr>
            <w:tcW w:w="5971" w:type="dxa"/>
          </w:tcPr>
          <w:p w14:paraId="270C1C9D"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Transportavimo dėžė skirta laikyti bei transportuoti detektorių</w:t>
            </w:r>
          </w:p>
        </w:tc>
        <w:tc>
          <w:tcPr>
            <w:tcW w:w="3685" w:type="dxa"/>
          </w:tcPr>
          <w:p w14:paraId="16B272CD" w14:textId="77777777" w:rsidR="005C71C6" w:rsidRPr="005C71C6" w:rsidRDefault="005C71C6" w:rsidP="005C71C6">
            <w:pPr>
              <w:rPr>
                <w:rFonts w:ascii="Times New Roman" w:hAnsi="Times New Roman" w:cs="Times New Roman"/>
                <w:lang w:val="lt-LT"/>
              </w:rPr>
            </w:pPr>
          </w:p>
        </w:tc>
      </w:tr>
      <w:tr w:rsidR="005C71C6" w:rsidRPr="005C71C6" w14:paraId="3559ECF0" w14:textId="77777777" w:rsidTr="00264B2A">
        <w:tc>
          <w:tcPr>
            <w:tcW w:w="545" w:type="dxa"/>
          </w:tcPr>
          <w:p w14:paraId="0D6E96CD"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11.</w:t>
            </w:r>
          </w:p>
        </w:tc>
        <w:tc>
          <w:tcPr>
            <w:tcW w:w="5971" w:type="dxa"/>
          </w:tcPr>
          <w:p w14:paraId="669BF569"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Patikros tikslumas – nemažiau 90 proc.</w:t>
            </w:r>
          </w:p>
        </w:tc>
        <w:tc>
          <w:tcPr>
            <w:tcW w:w="3685" w:type="dxa"/>
          </w:tcPr>
          <w:p w14:paraId="0822AD2B" w14:textId="77777777" w:rsidR="005C71C6" w:rsidRPr="005C71C6" w:rsidRDefault="005C71C6" w:rsidP="005C71C6">
            <w:pPr>
              <w:rPr>
                <w:rFonts w:ascii="Times New Roman" w:hAnsi="Times New Roman" w:cs="Times New Roman"/>
                <w:lang w:val="lt-LT"/>
              </w:rPr>
            </w:pPr>
          </w:p>
        </w:tc>
      </w:tr>
      <w:tr w:rsidR="005C71C6" w:rsidRPr="005C71C6" w14:paraId="1DC8289C" w14:textId="77777777" w:rsidTr="00264B2A">
        <w:tc>
          <w:tcPr>
            <w:tcW w:w="545" w:type="dxa"/>
          </w:tcPr>
          <w:p w14:paraId="55E3945E"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12.</w:t>
            </w:r>
          </w:p>
        </w:tc>
        <w:tc>
          <w:tcPr>
            <w:tcW w:w="5971" w:type="dxa"/>
          </w:tcPr>
          <w:p w14:paraId="16BFCA8B"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Įranga nereikalaujanti aukštos naudotojo kvalifikacijos</w:t>
            </w:r>
          </w:p>
        </w:tc>
        <w:tc>
          <w:tcPr>
            <w:tcW w:w="3685" w:type="dxa"/>
          </w:tcPr>
          <w:p w14:paraId="56C9FBA7" w14:textId="77777777" w:rsidR="005C71C6" w:rsidRPr="005C71C6" w:rsidRDefault="005C71C6" w:rsidP="005C71C6">
            <w:pPr>
              <w:rPr>
                <w:rFonts w:ascii="Times New Roman" w:hAnsi="Times New Roman" w:cs="Times New Roman"/>
                <w:lang w:val="lt-LT"/>
              </w:rPr>
            </w:pPr>
          </w:p>
        </w:tc>
      </w:tr>
      <w:tr w:rsidR="005C71C6" w:rsidRPr="005C71C6" w14:paraId="7CA01A71" w14:textId="77777777" w:rsidTr="00264B2A">
        <w:tc>
          <w:tcPr>
            <w:tcW w:w="545" w:type="dxa"/>
          </w:tcPr>
          <w:p w14:paraId="22CAB494"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13.</w:t>
            </w:r>
          </w:p>
        </w:tc>
        <w:tc>
          <w:tcPr>
            <w:tcW w:w="5971" w:type="dxa"/>
          </w:tcPr>
          <w:p w14:paraId="557E4551"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Įranga negali būti pavojinga ar kenksminga žmogaus, gyvūno sveikatai ar aplinkai</w:t>
            </w:r>
          </w:p>
        </w:tc>
        <w:tc>
          <w:tcPr>
            <w:tcW w:w="3685" w:type="dxa"/>
          </w:tcPr>
          <w:p w14:paraId="68360D10" w14:textId="77777777" w:rsidR="005C71C6" w:rsidRPr="005C71C6" w:rsidRDefault="005C71C6" w:rsidP="005C71C6">
            <w:pPr>
              <w:rPr>
                <w:rFonts w:ascii="Times New Roman" w:hAnsi="Times New Roman" w:cs="Times New Roman"/>
                <w:lang w:val="lt-LT"/>
              </w:rPr>
            </w:pPr>
          </w:p>
        </w:tc>
      </w:tr>
      <w:tr w:rsidR="005C71C6" w:rsidRPr="005C71C6" w14:paraId="67FB5558" w14:textId="77777777" w:rsidTr="00264B2A">
        <w:tc>
          <w:tcPr>
            <w:tcW w:w="545" w:type="dxa"/>
          </w:tcPr>
          <w:p w14:paraId="25235604"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14.</w:t>
            </w:r>
          </w:p>
        </w:tc>
        <w:tc>
          <w:tcPr>
            <w:tcW w:w="5971" w:type="dxa"/>
          </w:tcPr>
          <w:p w14:paraId="57A79FC2"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 xml:space="preserve">Darbinės temperatūros diapazonas nuo – 25 iki +35 </w:t>
            </w:r>
            <w:r w:rsidRPr="005C71C6">
              <w:rPr>
                <w:rFonts w:ascii="Times New Roman" w:hAnsi="Times New Roman" w:cs="Times New Roman"/>
                <w:lang w:val="lt-LT"/>
              </w:rPr>
              <w:sym w:font="Symbol" w:char="F0B0"/>
            </w:r>
            <w:r w:rsidRPr="005C71C6">
              <w:rPr>
                <w:rFonts w:ascii="Times New Roman" w:hAnsi="Times New Roman" w:cs="Times New Roman"/>
                <w:lang w:val="lt-LT"/>
              </w:rPr>
              <w:t xml:space="preserve"> C</w:t>
            </w:r>
          </w:p>
        </w:tc>
        <w:tc>
          <w:tcPr>
            <w:tcW w:w="3685" w:type="dxa"/>
          </w:tcPr>
          <w:p w14:paraId="54A8BA2E" w14:textId="77777777" w:rsidR="005C71C6" w:rsidRPr="005C71C6" w:rsidRDefault="005C71C6" w:rsidP="005C71C6">
            <w:pPr>
              <w:rPr>
                <w:rFonts w:ascii="Times New Roman" w:hAnsi="Times New Roman" w:cs="Times New Roman"/>
                <w:lang w:val="lt-LT"/>
              </w:rPr>
            </w:pPr>
          </w:p>
        </w:tc>
      </w:tr>
      <w:tr w:rsidR="005C71C6" w:rsidRPr="005C71C6" w14:paraId="5A3FA46D" w14:textId="77777777" w:rsidTr="00264B2A">
        <w:tc>
          <w:tcPr>
            <w:tcW w:w="545" w:type="dxa"/>
          </w:tcPr>
          <w:p w14:paraId="3005FA9E"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lastRenderedPageBreak/>
              <w:t>15.</w:t>
            </w:r>
          </w:p>
        </w:tc>
        <w:tc>
          <w:tcPr>
            <w:tcW w:w="5971" w:type="dxa"/>
          </w:tcPr>
          <w:p w14:paraId="706C5D95"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Parengta naudojimo instrukcija lietuvių kalba skaitmeninė versija ir spalvota spausdinta su paveikslėliai - po 3 vnt. prie kiekvieno detektoriaus)</w:t>
            </w:r>
          </w:p>
        </w:tc>
        <w:tc>
          <w:tcPr>
            <w:tcW w:w="3685" w:type="dxa"/>
          </w:tcPr>
          <w:p w14:paraId="084F0356" w14:textId="77777777" w:rsidR="005C71C6" w:rsidRPr="005C71C6" w:rsidRDefault="005C71C6" w:rsidP="005C71C6">
            <w:pPr>
              <w:rPr>
                <w:rFonts w:ascii="Times New Roman" w:hAnsi="Times New Roman" w:cs="Times New Roman"/>
                <w:lang w:val="lt-LT"/>
              </w:rPr>
            </w:pPr>
          </w:p>
        </w:tc>
      </w:tr>
      <w:tr w:rsidR="005C71C6" w:rsidRPr="005C71C6" w14:paraId="0A4DD82A" w14:textId="77777777" w:rsidTr="00264B2A">
        <w:tc>
          <w:tcPr>
            <w:tcW w:w="545" w:type="dxa"/>
          </w:tcPr>
          <w:p w14:paraId="5693CD8D"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16.</w:t>
            </w:r>
          </w:p>
        </w:tc>
        <w:tc>
          <w:tcPr>
            <w:tcW w:w="5971" w:type="dxa"/>
          </w:tcPr>
          <w:p w14:paraId="7F417FE6"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Detektoriaus naudojama  kalba - anglų</w:t>
            </w:r>
          </w:p>
        </w:tc>
        <w:tc>
          <w:tcPr>
            <w:tcW w:w="3685" w:type="dxa"/>
          </w:tcPr>
          <w:p w14:paraId="0ED4870E" w14:textId="77777777" w:rsidR="005C71C6" w:rsidRPr="005C71C6" w:rsidRDefault="005C71C6" w:rsidP="005C71C6">
            <w:pPr>
              <w:rPr>
                <w:rFonts w:ascii="Times New Roman" w:hAnsi="Times New Roman" w:cs="Times New Roman"/>
                <w:lang w:val="lt-LT"/>
              </w:rPr>
            </w:pPr>
          </w:p>
        </w:tc>
      </w:tr>
      <w:tr w:rsidR="005C71C6" w:rsidRPr="005C71C6" w14:paraId="4AA2F636" w14:textId="77777777" w:rsidTr="00264B2A">
        <w:tc>
          <w:tcPr>
            <w:tcW w:w="545" w:type="dxa"/>
          </w:tcPr>
          <w:p w14:paraId="676A7FF3"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17.</w:t>
            </w:r>
          </w:p>
        </w:tc>
        <w:tc>
          <w:tcPr>
            <w:tcW w:w="5971" w:type="dxa"/>
          </w:tcPr>
          <w:p w14:paraId="7BBB6C0F"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Garantinė paslauga sugedus detektoriui ar jo dalims turi būti suteikiama per dvi darbo dienas. Esant poreikiui keisti sistemos sudėtines dalis ar komponentus paslauga gali būti suteikta per 7 d. d. Įrangos garantijos terminas ne trumpesnis nei 24 mėn.</w:t>
            </w:r>
          </w:p>
        </w:tc>
        <w:tc>
          <w:tcPr>
            <w:tcW w:w="3685" w:type="dxa"/>
          </w:tcPr>
          <w:p w14:paraId="602D7308" w14:textId="77777777" w:rsidR="005C71C6" w:rsidRPr="005C71C6" w:rsidRDefault="005C71C6" w:rsidP="005C71C6">
            <w:pPr>
              <w:rPr>
                <w:rFonts w:ascii="Times New Roman" w:hAnsi="Times New Roman" w:cs="Times New Roman"/>
                <w:lang w:val="lt-LT"/>
              </w:rPr>
            </w:pPr>
          </w:p>
        </w:tc>
      </w:tr>
    </w:tbl>
    <w:p w14:paraId="68CC5C91" w14:textId="77777777" w:rsidR="005C71C6" w:rsidRPr="005C71C6" w:rsidRDefault="005C71C6" w:rsidP="005C71C6">
      <w:pPr>
        <w:spacing w:after="0" w:line="240" w:lineRule="auto"/>
        <w:ind w:firstLine="720"/>
        <w:rPr>
          <w:rFonts w:ascii="Times New Roman" w:hAnsi="Times New Roman" w:cs="Times New Roman"/>
          <w:kern w:val="0"/>
          <w:sz w:val="24"/>
          <w:szCs w:val="24"/>
          <w:lang w:val="lt-LT"/>
          <w14:ligatures w14:val="none"/>
        </w:rPr>
      </w:pPr>
    </w:p>
    <w:p w14:paraId="0308168C" w14:textId="77777777" w:rsidR="005C71C6" w:rsidRPr="005C71C6" w:rsidRDefault="005C71C6" w:rsidP="005C71C6">
      <w:pPr>
        <w:spacing w:after="0" w:line="240" w:lineRule="auto"/>
        <w:ind w:firstLine="720"/>
        <w:jc w:val="both"/>
        <w:rPr>
          <w:rFonts w:ascii="Times New Roman" w:hAnsi="Times New Roman" w:cs="Times New Roman"/>
          <w:kern w:val="0"/>
          <w:sz w:val="24"/>
          <w:szCs w:val="24"/>
          <w:lang w:val="lt-LT"/>
          <w14:ligatures w14:val="none"/>
        </w:rPr>
      </w:pPr>
      <w:r w:rsidRPr="005C71C6">
        <w:rPr>
          <w:rFonts w:ascii="Times New Roman" w:hAnsi="Times New Roman" w:cs="Times New Roman"/>
          <w:kern w:val="0"/>
          <w:sz w:val="24"/>
          <w:szCs w:val="24"/>
          <w:lang w:val="lt-LT"/>
          <w14:ligatures w14:val="none"/>
        </w:rPr>
        <w:t xml:space="preserve">Visa techninė įranga turi būti nauja, nenaudota, pristatoma originaliame gamykliniame įpakavime. Gamykliniu būdu atnaujinti </w:t>
      </w:r>
      <w:r w:rsidRPr="005C71C6">
        <w:rPr>
          <w:rFonts w:ascii="Times New Roman" w:hAnsi="Times New Roman" w:cs="Times New Roman"/>
          <w:i/>
          <w:kern w:val="0"/>
          <w:sz w:val="24"/>
          <w:szCs w:val="24"/>
          <w:lang w:val="lt-LT"/>
          <w14:ligatures w14:val="none"/>
        </w:rPr>
        <w:t>„</w:t>
      </w:r>
      <w:proofErr w:type="spellStart"/>
      <w:r w:rsidRPr="005C71C6">
        <w:rPr>
          <w:rFonts w:ascii="Times New Roman" w:hAnsi="Times New Roman" w:cs="Times New Roman"/>
          <w:i/>
          <w:kern w:val="0"/>
          <w:sz w:val="24"/>
          <w:szCs w:val="24"/>
          <w:lang w:val="lt-LT"/>
          <w14:ligatures w14:val="none"/>
        </w:rPr>
        <w:t>renew</w:t>
      </w:r>
      <w:proofErr w:type="spellEnd"/>
      <w:r w:rsidRPr="005C71C6">
        <w:rPr>
          <w:rFonts w:ascii="Times New Roman" w:hAnsi="Times New Roman" w:cs="Times New Roman"/>
          <w:i/>
          <w:kern w:val="0"/>
          <w:sz w:val="24"/>
          <w:szCs w:val="24"/>
          <w:lang w:val="lt-LT"/>
          <w14:ligatures w14:val="none"/>
        </w:rPr>
        <w:t>“, „</w:t>
      </w:r>
      <w:proofErr w:type="spellStart"/>
      <w:r w:rsidRPr="005C71C6">
        <w:rPr>
          <w:rFonts w:ascii="Times New Roman" w:hAnsi="Times New Roman" w:cs="Times New Roman"/>
          <w:i/>
          <w:kern w:val="0"/>
          <w:sz w:val="24"/>
          <w:szCs w:val="24"/>
          <w:lang w:val="lt-LT"/>
          <w14:ligatures w14:val="none"/>
        </w:rPr>
        <w:t>refurbished</w:t>
      </w:r>
      <w:proofErr w:type="spellEnd"/>
      <w:r w:rsidRPr="005C71C6">
        <w:rPr>
          <w:rFonts w:ascii="Times New Roman" w:hAnsi="Times New Roman" w:cs="Times New Roman"/>
          <w:i/>
          <w:kern w:val="0"/>
          <w:sz w:val="24"/>
          <w:szCs w:val="24"/>
          <w:lang w:val="lt-LT"/>
          <w14:ligatures w14:val="none"/>
        </w:rPr>
        <w:t>“, „</w:t>
      </w:r>
      <w:proofErr w:type="spellStart"/>
      <w:r w:rsidRPr="005C71C6">
        <w:rPr>
          <w:rFonts w:ascii="Times New Roman" w:hAnsi="Times New Roman" w:cs="Times New Roman"/>
          <w:i/>
          <w:kern w:val="0"/>
          <w:sz w:val="24"/>
          <w:szCs w:val="24"/>
          <w:lang w:val="lt-LT"/>
          <w14:ligatures w14:val="none"/>
        </w:rPr>
        <w:t>remarked</w:t>
      </w:r>
      <w:proofErr w:type="spellEnd"/>
      <w:r w:rsidRPr="005C71C6">
        <w:rPr>
          <w:rFonts w:ascii="Times New Roman" w:hAnsi="Times New Roman" w:cs="Times New Roman"/>
          <w:i/>
          <w:kern w:val="0"/>
          <w:sz w:val="24"/>
          <w:szCs w:val="24"/>
          <w:lang w:val="lt-LT"/>
          <w14:ligatures w14:val="none"/>
        </w:rPr>
        <w:t>“</w:t>
      </w:r>
      <w:r w:rsidRPr="005C71C6">
        <w:rPr>
          <w:rFonts w:ascii="Times New Roman" w:hAnsi="Times New Roman" w:cs="Times New Roman"/>
          <w:kern w:val="0"/>
          <w:sz w:val="24"/>
          <w:szCs w:val="24"/>
          <w:lang w:val="lt-LT"/>
          <w14:ligatures w14:val="none"/>
        </w:rPr>
        <w:t xml:space="preserve"> komponentai yra neleistini.</w:t>
      </w:r>
    </w:p>
    <w:p w14:paraId="6855B39A" w14:textId="77777777" w:rsidR="005C71C6" w:rsidRPr="005C71C6" w:rsidRDefault="005C71C6" w:rsidP="005C71C6">
      <w:pPr>
        <w:spacing w:after="0" w:line="240" w:lineRule="auto"/>
        <w:ind w:firstLine="1296"/>
        <w:jc w:val="both"/>
        <w:rPr>
          <w:rFonts w:ascii="Times New Roman" w:hAnsi="Times New Roman" w:cs="Times New Roman"/>
          <w:kern w:val="0"/>
          <w:sz w:val="24"/>
          <w:szCs w:val="24"/>
          <w:lang w:val="lt-LT"/>
          <w14:ligatures w14:val="none"/>
        </w:rPr>
      </w:pPr>
      <w:r w:rsidRPr="005C71C6">
        <w:rPr>
          <w:rFonts w:ascii="Times New Roman" w:hAnsi="Times New Roman" w:cs="Times New Roman"/>
          <w:kern w:val="0"/>
          <w:sz w:val="24"/>
          <w:szCs w:val="24"/>
          <w:lang w:val="lt-LT"/>
          <w14:ligatures w14:val="none"/>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AD8045F" w14:textId="77777777" w:rsidR="005C71C6" w:rsidRPr="005C71C6" w:rsidRDefault="005C71C6" w:rsidP="005C71C6">
      <w:pPr>
        <w:tabs>
          <w:tab w:val="left" w:pos="810"/>
          <w:tab w:val="left" w:pos="990"/>
        </w:tabs>
        <w:spacing w:after="0" w:line="240" w:lineRule="auto"/>
        <w:jc w:val="both"/>
        <w:rPr>
          <w:rFonts w:eastAsia="Calibri" w:cstheme="minorHAnsi"/>
          <w:i/>
          <w:iCs/>
          <w:color w:val="7030A0"/>
          <w:kern w:val="0"/>
          <w:sz w:val="21"/>
          <w:szCs w:val="21"/>
          <w:lang w:val="lt-LT" w:eastAsia="lt-LT"/>
          <w14:ligatures w14:val="none"/>
        </w:rPr>
      </w:pPr>
    </w:p>
    <w:p w14:paraId="0C2C90CC" w14:textId="77777777" w:rsidR="005C71C6" w:rsidRPr="005C71C6" w:rsidRDefault="005C71C6" w:rsidP="005C71C6">
      <w:pPr>
        <w:tabs>
          <w:tab w:val="left" w:pos="810"/>
          <w:tab w:val="left" w:pos="990"/>
        </w:tabs>
        <w:spacing w:after="0" w:line="240" w:lineRule="auto"/>
        <w:jc w:val="center"/>
        <w:rPr>
          <w:rFonts w:asciiTheme="majorBidi" w:eastAsia="Calibri" w:hAnsiTheme="majorBidi" w:cstheme="majorBidi"/>
          <w:b/>
          <w:bCs/>
          <w:kern w:val="0"/>
          <w:sz w:val="24"/>
          <w:szCs w:val="24"/>
          <w:lang w:val="lt-LT" w:eastAsia="lt-LT"/>
          <w14:ligatures w14:val="none"/>
        </w:rPr>
      </w:pPr>
      <w:r w:rsidRPr="005C71C6">
        <w:rPr>
          <w:rFonts w:asciiTheme="majorBidi" w:eastAsia="Calibri" w:hAnsiTheme="majorBidi" w:cstheme="majorBidi"/>
          <w:b/>
          <w:bCs/>
          <w:kern w:val="0"/>
          <w:sz w:val="24"/>
          <w:szCs w:val="24"/>
          <w:lang w:val="lt-LT" w:eastAsia="lt-LT"/>
          <w14:ligatures w14:val="none"/>
        </w:rPr>
        <w:t>Aplinkos apsaugos kriterijai yra taikomi perkamam objektui:</w:t>
      </w:r>
    </w:p>
    <w:tbl>
      <w:tblPr>
        <w:tblStyle w:val="TableGrid1"/>
        <w:tblW w:w="5000" w:type="pct"/>
        <w:tblInd w:w="0" w:type="dxa"/>
        <w:tblLook w:val="04A0" w:firstRow="1" w:lastRow="0" w:firstColumn="1" w:lastColumn="0" w:noHBand="0" w:noVBand="1"/>
      </w:tblPr>
      <w:tblGrid>
        <w:gridCol w:w="3397"/>
        <w:gridCol w:w="6565"/>
      </w:tblGrid>
      <w:tr w:rsidR="005C71C6" w:rsidRPr="005C71C6" w14:paraId="3AF330CC" w14:textId="77777777" w:rsidTr="00264B2A">
        <w:trPr>
          <w:trHeight w:val="70"/>
        </w:trPr>
        <w:tc>
          <w:tcPr>
            <w:tcW w:w="1705" w:type="pct"/>
            <w:tcBorders>
              <w:top w:val="single" w:sz="4" w:space="0" w:color="000000"/>
              <w:left w:val="single" w:sz="4" w:space="0" w:color="000000"/>
              <w:bottom w:val="single" w:sz="4" w:space="0" w:color="000000"/>
              <w:right w:val="single" w:sz="4" w:space="0" w:color="000000"/>
            </w:tcBorders>
            <w:vAlign w:val="center"/>
            <w:hideMark/>
          </w:tcPr>
          <w:p w14:paraId="24BBA53F" w14:textId="77777777" w:rsidR="005C71C6" w:rsidRPr="005C71C6" w:rsidRDefault="005C71C6" w:rsidP="005C71C6">
            <w:pPr>
              <w:jc w:val="both"/>
              <w:rPr>
                <w:rFonts w:asciiTheme="majorBidi" w:hAnsiTheme="majorBidi" w:cstheme="majorBidi"/>
                <w:bCs/>
                <w:sz w:val="24"/>
                <w:szCs w:val="24"/>
              </w:rPr>
            </w:pPr>
            <w:r w:rsidRPr="005C71C6">
              <w:rPr>
                <w:rFonts w:asciiTheme="majorBidi" w:hAnsiTheme="majorBidi" w:cstheme="majorBidi"/>
                <w:bCs/>
                <w:sz w:val="24"/>
                <w:szCs w:val="24"/>
              </w:rPr>
              <w:t>Pirkimo objektui taikomas (-</w:t>
            </w:r>
            <w:proofErr w:type="spellStart"/>
            <w:r w:rsidRPr="005C71C6">
              <w:rPr>
                <w:rFonts w:asciiTheme="majorBidi" w:hAnsiTheme="majorBidi" w:cstheme="majorBidi"/>
                <w:bCs/>
                <w:sz w:val="24"/>
                <w:szCs w:val="24"/>
              </w:rPr>
              <w:t>omi</w:t>
            </w:r>
            <w:proofErr w:type="spellEnd"/>
            <w:r w:rsidRPr="005C71C6">
              <w:rPr>
                <w:rFonts w:asciiTheme="majorBidi" w:hAnsiTheme="majorBidi" w:cstheme="majorBidi"/>
                <w:bCs/>
                <w:sz w:val="24"/>
                <w:szCs w:val="24"/>
              </w:rPr>
              <w:t>) aplinkos apsaugos kriterijus (-ai)</w:t>
            </w:r>
          </w:p>
        </w:tc>
        <w:tc>
          <w:tcPr>
            <w:tcW w:w="3295" w:type="pct"/>
            <w:tcBorders>
              <w:top w:val="single" w:sz="4" w:space="0" w:color="000000"/>
              <w:left w:val="single" w:sz="4" w:space="0" w:color="000000"/>
              <w:bottom w:val="single" w:sz="4" w:space="0" w:color="000000"/>
              <w:right w:val="single" w:sz="4" w:space="0" w:color="000000"/>
            </w:tcBorders>
            <w:hideMark/>
          </w:tcPr>
          <w:p w14:paraId="4DBF3222" w14:textId="77777777" w:rsidR="005C71C6" w:rsidRPr="005C71C6" w:rsidRDefault="005C71C6" w:rsidP="005C71C6">
            <w:pPr>
              <w:ind w:firstLine="851"/>
              <w:rPr>
                <w:rFonts w:asciiTheme="majorBidi" w:hAnsiTheme="majorBidi" w:cstheme="majorBidi"/>
                <w:sz w:val="24"/>
                <w:szCs w:val="24"/>
              </w:rPr>
            </w:pPr>
            <w:bookmarkStart w:id="5" w:name="part_18ef865fcabf41e988041f2ec6f4e99c"/>
            <w:bookmarkEnd w:id="5"/>
            <w:r w:rsidRPr="005C71C6">
              <w:rPr>
                <w:rFonts w:asciiTheme="majorBidi" w:hAnsiTheme="majorBidi" w:cstheme="majorBidi"/>
                <w:sz w:val="24"/>
                <w:szCs w:val="24"/>
              </w:rPr>
              <w:t>4.4.4.4. prekė yra tvirta, ilgaamžė, funkcionali, ji ar jos sudedamosios dalys tinka naudoti daug kartų ir (ar) lengvai pataisomos, ir (ar) pakeičiamos;</w:t>
            </w:r>
          </w:p>
        </w:tc>
      </w:tr>
      <w:tr w:rsidR="005C71C6" w:rsidRPr="005C71C6" w14:paraId="7E503851" w14:textId="77777777" w:rsidTr="00264B2A">
        <w:trPr>
          <w:trHeight w:val="70"/>
        </w:trPr>
        <w:tc>
          <w:tcPr>
            <w:tcW w:w="1705" w:type="pct"/>
            <w:tcBorders>
              <w:top w:val="single" w:sz="4" w:space="0" w:color="000000"/>
              <w:left w:val="single" w:sz="4" w:space="0" w:color="000000"/>
              <w:bottom w:val="single" w:sz="4" w:space="0" w:color="000000"/>
              <w:right w:val="single" w:sz="4" w:space="0" w:color="000000"/>
            </w:tcBorders>
            <w:vAlign w:val="center"/>
          </w:tcPr>
          <w:p w14:paraId="1EA3D1E9" w14:textId="77777777" w:rsidR="005C71C6" w:rsidRPr="005C71C6" w:rsidRDefault="005C71C6" w:rsidP="005C71C6">
            <w:pPr>
              <w:jc w:val="both"/>
              <w:rPr>
                <w:rFonts w:asciiTheme="majorBidi" w:hAnsiTheme="majorBidi" w:cstheme="majorBidi"/>
                <w:bCs/>
                <w:sz w:val="24"/>
                <w:szCs w:val="24"/>
              </w:rPr>
            </w:pPr>
            <w:r w:rsidRPr="005C71C6">
              <w:rPr>
                <w:rFonts w:asciiTheme="majorBidi" w:hAnsiTheme="majorBidi" w:cstheme="majorBidi"/>
                <w:bCs/>
                <w:sz w:val="24"/>
                <w:szCs w:val="24"/>
              </w:rPr>
              <w:t>Atitiktį aplinkos apsaugos kriterijui įrodantys dokumentai</w:t>
            </w:r>
          </w:p>
        </w:tc>
        <w:tc>
          <w:tcPr>
            <w:tcW w:w="3295" w:type="pct"/>
            <w:tcBorders>
              <w:top w:val="single" w:sz="4" w:space="0" w:color="000000"/>
              <w:left w:val="single" w:sz="4" w:space="0" w:color="000000"/>
              <w:bottom w:val="single" w:sz="4" w:space="0" w:color="000000"/>
              <w:right w:val="single" w:sz="4" w:space="0" w:color="000000"/>
            </w:tcBorders>
          </w:tcPr>
          <w:p w14:paraId="0DB89C48" w14:textId="77777777" w:rsidR="005C71C6" w:rsidRPr="005C71C6" w:rsidRDefault="005C71C6" w:rsidP="005C71C6">
            <w:pPr>
              <w:ind w:firstLine="851"/>
              <w:rPr>
                <w:rFonts w:asciiTheme="majorBidi" w:hAnsiTheme="majorBidi" w:cstheme="majorBidi"/>
                <w:sz w:val="24"/>
                <w:szCs w:val="24"/>
              </w:rPr>
            </w:pPr>
            <w:r w:rsidRPr="005C71C6">
              <w:rPr>
                <w:rFonts w:asciiTheme="majorBidi" w:hAnsiTheme="majorBidi" w:cstheme="majorBidi"/>
                <w:sz w:val="24"/>
                <w:szCs w:val="24"/>
              </w:rPr>
              <w:t>Pateikiama laisvos formos deklaracija</w:t>
            </w:r>
          </w:p>
        </w:tc>
      </w:tr>
    </w:tbl>
    <w:p w14:paraId="668D642C" w14:textId="77777777" w:rsidR="005C71C6" w:rsidRPr="005C71C6" w:rsidRDefault="005C71C6" w:rsidP="005C71C6">
      <w:pPr>
        <w:tabs>
          <w:tab w:val="left" w:pos="810"/>
          <w:tab w:val="left" w:pos="990"/>
        </w:tabs>
        <w:spacing w:after="0" w:line="240" w:lineRule="auto"/>
        <w:jc w:val="both"/>
        <w:rPr>
          <w:rFonts w:asciiTheme="majorBidi" w:eastAsia="Calibri" w:hAnsiTheme="majorBidi" w:cstheme="majorBidi"/>
          <w:i/>
          <w:iCs/>
          <w:kern w:val="0"/>
          <w:sz w:val="24"/>
          <w:szCs w:val="24"/>
          <w:lang w:val="lt-LT" w:eastAsia="lt-LT"/>
          <w14:ligatures w14:val="none"/>
        </w:rPr>
      </w:pPr>
    </w:p>
    <w:p w14:paraId="0BF879E8" w14:textId="38A800C2" w:rsidR="00F12D71" w:rsidRPr="005C71C6" w:rsidRDefault="005C71C6" w:rsidP="005C71C6">
      <w:pPr>
        <w:spacing w:line="276" w:lineRule="auto"/>
        <w:jc w:val="center"/>
        <w:rPr>
          <w:rFonts w:eastAsiaTheme="minorEastAsia" w:cstheme="minorHAnsi"/>
          <w:b/>
          <w:bCs/>
          <w:smallCaps/>
          <w:kern w:val="0"/>
          <w:lang w:val="lt-LT" w:eastAsia="lt-LT"/>
          <w14:ligatures w14:val="none"/>
        </w:rPr>
      </w:pPr>
      <w:r>
        <w:rPr>
          <w:rFonts w:eastAsia="Calibri" w:cstheme="minorHAnsi"/>
          <w:i/>
          <w:iCs/>
          <w:color w:val="7030A0"/>
          <w:kern w:val="0"/>
          <w:sz w:val="21"/>
          <w:szCs w:val="21"/>
          <w:lang w:val="lt-LT" w:eastAsia="lt-LT"/>
          <w14:ligatures w14:val="none"/>
        </w:rPr>
        <w:t>_________________________________</w:t>
      </w:r>
    </w:p>
    <w:sectPr w:rsidR="00F12D71" w:rsidRPr="005C71C6">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1C6"/>
    <w:rsid w:val="0023427A"/>
    <w:rsid w:val="005C71C6"/>
    <w:rsid w:val="00C72BA2"/>
    <w:rsid w:val="00C91A39"/>
    <w:rsid w:val="00F12D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FCE44"/>
  <w15:chartTrackingRefBased/>
  <w15:docId w15:val="{B0355741-5320-49AF-B273-4C09B4B4D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C71C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C71C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C71C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C71C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C71C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C71C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C71C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C71C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C71C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C71C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C71C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C71C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C71C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C71C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C71C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C71C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C71C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C71C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C71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C71C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C71C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C71C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C71C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C71C6"/>
    <w:rPr>
      <w:i/>
      <w:iCs/>
      <w:color w:val="404040" w:themeColor="text1" w:themeTint="BF"/>
    </w:rPr>
  </w:style>
  <w:style w:type="paragraph" w:styleId="Sraopastraipa">
    <w:name w:val="List Paragraph"/>
    <w:basedOn w:val="prastasis"/>
    <w:uiPriority w:val="34"/>
    <w:qFormat/>
    <w:rsid w:val="005C71C6"/>
    <w:pPr>
      <w:ind w:left="720"/>
      <w:contextualSpacing/>
    </w:pPr>
  </w:style>
  <w:style w:type="character" w:styleId="Rykuspabraukimas">
    <w:name w:val="Intense Emphasis"/>
    <w:basedOn w:val="Numatytasispastraiposriftas"/>
    <w:uiPriority w:val="21"/>
    <w:qFormat/>
    <w:rsid w:val="005C71C6"/>
    <w:rPr>
      <w:i/>
      <w:iCs/>
      <w:color w:val="2F5496" w:themeColor="accent1" w:themeShade="BF"/>
    </w:rPr>
  </w:style>
  <w:style w:type="paragraph" w:styleId="Iskirtacitata">
    <w:name w:val="Intense Quote"/>
    <w:basedOn w:val="prastasis"/>
    <w:next w:val="prastasis"/>
    <w:link w:val="IskirtacitataDiagrama"/>
    <w:uiPriority w:val="30"/>
    <w:qFormat/>
    <w:rsid w:val="005C71C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C71C6"/>
    <w:rPr>
      <w:i/>
      <w:iCs/>
      <w:color w:val="2F5496" w:themeColor="accent1" w:themeShade="BF"/>
    </w:rPr>
  </w:style>
  <w:style w:type="character" w:styleId="Rykinuoroda">
    <w:name w:val="Intense Reference"/>
    <w:basedOn w:val="Numatytasispastraiposriftas"/>
    <w:uiPriority w:val="32"/>
    <w:qFormat/>
    <w:rsid w:val="005C71C6"/>
    <w:rPr>
      <w:b/>
      <w:bCs/>
      <w:smallCaps/>
      <w:color w:val="2F5496" w:themeColor="accent1" w:themeShade="BF"/>
      <w:spacing w:val="5"/>
    </w:rPr>
  </w:style>
  <w:style w:type="table" w:customStyle="1" w:styleId="TableGrid1">
    <w:name w:val="Table Grid1"/>
    <w:basedOn w:val="prastojilentel"/>
    <w:uiPriority w:val="99"/>
    <w:rsid w:val="005C71C6"/>
    <w:pPr>
      <w:spacing w:after="0" w:line="240" w:lineRule="auto"/>
    </w:pPr>
    <w:rPr>
      <w:rFonts w:ascii="Times New Roman" w:eastAsia="Times New Roman" w:hAnsi="Times New Roman"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5C71C6"/>
    <w:pPr>
      <w:spacing w:after="0" w:line="240" w:lineRule="auto"/>
    </w:pPr>
    <w:rPr>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5C71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2084</Words>
  <Characters>1189</Characters>
  <Application>Microsoft Office Word</Application>
  <DocSecurity>0</DocSecurity>
  <Lines>9</Lines>
  <Paragraphs>6</Paragraphs>
  <ScaleCrop>false</ScaleCrop>
  <Company/>
  <LinksUpToDate>false</LinksUpToDate>
  <CharactersWithSpaces>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Jankauskienė Daiva</dc:creator>
  <cp:keywords/>
  <dc:description/>
  <cp:lastModifiedBy>Jankauskienė Daiva</cp:lastModifiedBy>
  <cp:revision>1</cp:revision>
  <dcterms:created xsi:type="dcterms:W3CDTF">2025-12-15T07:20:00Z</dcterms:created>
  <dcterms:modified xsi:type="dcterms:W3CDTF">2025-12-15T07:21:00Z</dcterms:modified>
</cp:coreProperties>
</file>